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3C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C88" w:rsidRDefault="003A4521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5C3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5C3C88" w:rsidRDefault="005C3C88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5C3C88" w:rsidRPr="004864FE" w:rsidTr="00FD277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5C3C88" w:rsidRPr="004864FE" w:rsidRDefault="005C3C88" w:rsidP="00FD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5C3C88" w:rsidRPr="004864FE" w:rsidTr="00FD277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3C88" w:rsidRPr="004864FE" w:rsidTr="00FD277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C3C88" w:rsidRPr="005A73D2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5C3C88" w:rsidRPr="004864FE" w:rsidTr="00FD277F">
              <w:trPr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400037" w:rsidRPr="004864FE" w:rsidTr="00FD277F">
              <w:trPr>
                <w:trHeight w:val="9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8D66A9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Набор реагентов "Сыворотка крови крупного рогатого скота для культур клеток жидкая" (100 мл)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флак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8D66A9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Сыворотка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эшерихиозная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диагностическая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адсорбированая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(ОКА, ОКВ, ОКС, ОКД, ОКЕ)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400037">
              <w:trPr>
                <w:trHeight w:val="117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8D66A9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шигеллезные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(АГНОЛЛА) поливалентные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8D66A9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шигеллезные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(АГНОЛЛА)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моновалентные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8D66A9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</w:t>
                  </w:r>
                  <w:proofErr w:type="gram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О-поливалентные</w:t>
                  </w:r>
                  <w:proofErr w:type="gram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: редких групп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8D66A9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</w:t>
                  </w:r>
                  <w:proofErr w:type="gram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О-типовые</w:t>
                  </w:r>
                  <w:proofErr w:type="gram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</w:t>
                  </w: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(ПЕТСАЛ) H-типовые 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003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</w:t>
                  </w:r>
                  <w:proofErr w:type="gram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Н-поливалентные</w:t>
                  </w:r>
                  <w:proofErr w:type="gramEnd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00037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00037" w:rsidRDefault="004000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003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0037" w:rsidRPr="004864FE" w:rsidRDefault="0040003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3C88" w:rsidRPr="004864FE" w:rsidRDefault="005C3C88" w:rsidP="00FD277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3C88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C3C88" w:rsidRPr="004864FE" w:rsidTr="00FD277F">
              <w:trPr>
                <w:trHeight w:val="1264"/>
              </w:trPr>
              <w:tc>
                <w:tcPr>
                  <w:tcW w:w="4785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A4521" w:rsidRDefault="005C3C88" w:rsidP="005C3C8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</w:t>
      </w: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0037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C88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E478E-AE7B-4415-90B9-0F3C8FD5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2023-03-04T07:16:00Z</dcterms:modified>
</cp:coreProperties>
</file>